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FF277" w14:textId="1F9FB60C" w:rsidR="009E592C" w:rsidRPr="008F3573" w:rsidRDefault="009E592C" w:rsidP="009E592C">
      <w:pPr>
        <w:rPr>
          <w:rFonts w:ascii="Times New Roman" w:hAnsi="Times New Roman" w:cs="Times New Roman"/>
          <w:sz w:val="24"/>
          <w:szCs w:val="24"/>
        </w:rPr>
      </w:pPr>
      <w:r w:rsidRPr="008F3573">
        <w:rPr>
          <w:rFonts w:ascii="Times New Roman" w:hAnsi="Times New Roman" w:cs="Times New Roman"/>
          <w:sz w:val="24"/>
          <w:szCs w:val="24"/>
        </w:rPr>
        <w:t xml:space="preserve">Our fiduciary services have been an invaluable resource to individuals, plan sponsors and participants alike, improving outcomes at retirement.  We are 1 of 4 </w:t>
      </w:r>
      <w:r w:rsidR="008B0E23" w:rsidRPr="008F3573">
        <w:rPr>
          <w:rFonts w:ascii="Times New Roman" w:hAnsi="Times New Roman" w:cs="Times New Roman"/>
          <w:sz w:val="24"/>
          <w:szCs w:val="24"/>
        </w:rPr>
        <w:t>CEFEX Certified f</w:t>
      </w:r>
      <w:r w:rsidRPr="008F3573">
        <w:rPr>
          <w:rFonts w:ascii="Times New Roman" w:hAnsi="Times New Roman" w:cs="Times New Roman"/>
          <w:sz w:val="24"/>
          <w:szCs w:val="24"/>
        </w:rPr>
        <w:t xml:space="preserve">irms in the State of Ohio </w:t>
      </w:r>
      <w:r w:rsidR="008B0E23" w:rsidRPr="008F3573">
        <w:rPr>
          <w:rFonts w:ascii="Times New Roman" w:hAnsi="Times New Roman" w:cs="Times New Roman"/>
          <w:sz w:val="24"/>
          <w:szCs w:val="24"/>
        </w:rPr>
        <w:t>to provide our retirement plan clients the protection of a 3-part CEFEX Fiduciary Trifecta.</w:t>
      </w:r>
    </w:p>
    <w:p w14:paraId="4D17A314" w14:textId="77777777" w:rsidR="008F3573" w:rsidRDefault="008F3573" w:rsidP="009E592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EE7C8E" w14:textId="1ED8235D" w:rsidR="008B0E23" w:rsidRPr="008F3573" w:rsidRDefault="008B0E23" w:rsidP="008B0E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357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Meeting ERISA requirements.  Fred </w:t>
      </w:r>
      <w:proofErr w:type="spellStart"/>
      <w:r w:rsidRPr="008F35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Reish</w:t>
      </w:r>
      <w:proofErr w:type="spellEnd"/>
      <w:r w:rsidRPr="008F35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a nationally known ERISA attorney has issued a legal opinion stating in part, “…CEFEX Certified firms have met or exceeded the minimum requirements of ERISA.”</w:t>
      </w:r>
    </w:p>
    <w:p w14:paraId="64D16C3E" w14:textId="77777777" w:rsidR="008F3573" w:rsidRPr="008F3573" w:rsidRDefault="008F3573" w:rsidP="008F3573">
      <w:pPr>
        <w:pStyle w:val="ListParagrap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7BD5811" w14:textId="51326EF9" w:rsidR="008B0E23" w:rsidRPr="008F3573" w:rsidRDefault="008B0E23" w:rsidP="008B0E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35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CEFEX Certification of our client’s individual plans.  AS a Certified advisory firm, our plans pose less risk for plan fiduciaries</w:t>
      </w:r>
      <w:r w:rsidR="008F3573" w:rsidRPr="008F35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16D8283E" w14:textId="77777777" w:rsidR="008F3573" w:rsidRPr="008F3573" w:rsidRDefault="008F3573" w:rsidP="008F3573">
      <w:pPr>
        <w:pStyle w:val="ListParagrap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3EDE879" w14:textId="7EAB2F3A" w:rsidR="008B0E23" w:rsidRPr="008F3573" w:rsidRDefault="008F3573" w:rsidP="008B0E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35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CEFEX Certified participant investment advice held to the ERISA Fiduciary Standard.</w:t>
      </w:r>
    </w:p>
    <w:p w14:paraId="4ADF524E" w14:textId="77777777" w:rsidR="009E592C" w:rsidRDefault="009E592C" w:rsidP="009E592C"/>
    <w:sectPr w:rsidR="009E5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4A96"/>
    <w:multiLevelType w:val="hybridMultilevel"/>
    <w:tmpl w:val="7702246E"/>
    <w:lvl w:ilvl="0" w:tplc="F07EB0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84B97"/>
    <w:multiLevelType w:val="hybridMultilevel"/>
    <w:tmpl w:val="D06407B6"/>
    <w:lvl w:ilvl="0" w:tplc="EB002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140042">
    <w:abstractNumId w:val="0"/>
  </w:num>
  <w:num w:numId="2" w16cid:durableId="1788312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0F6"/>
    <w:rsid w:val="00606082"/>
    <w:rsid w:val="008B0E23"/>
    <w:rsid w:val="008F3573"/>
    <w:rsid w:val="009E592C"/>
    <w:rsid w:val="00B2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E3DB9"/>
  <w15:chartTrackingRefBased/>
  <w15:docId w15:val="{3F0E8B6D-1CB8-454E-99A9-4DAC4990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0F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0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Tidmore</dc:creator>
  <cp:keywords/>
  <dc:description/>
  <cp:lastModifiedBy>Desiree Tidmore</cp:lastModifiedBy>
  <cp:revision>1</cp:revision>
  <dcterms:created xsi:type="dcterms:W3CDTF">2022-05-12T17:25:00Z</dcterms:created>
  <dcterms:modified xsi:type="dcterms:W3CDTF">2022-05-12T18:10:00Z</dcterms:modified>
</cp:coreProperties>
</file>